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AA3FE" w14:textId="23345416" w:rsidR="0058153C" w:rsidRPr="00935AEF" w:rsidRDefault="00B8610D" w:rsidP="00A721E2">
      <w:pPr>
        <w:jc w:val="center"/>
        <w:rPr>
          <w:rFonts w:ascii="Times" w:hAnsi="Times" w:cs="Times New Roman"/>
          <w:b/>
          <w:bCs/>
          <w:sz w:val="32"/>
          <w:szCs w:val="32"/>
        </w:rPr>
      </w:pPr>
      <w:r w:rsidRPr="00935AEF">
        <w:rPr>
          <w:rFonts w:ascii="Times" w:hAnsi="Times"/>
          <w:noProof/>
        </w:rPr>
        <mc:AlternateContent>
          <mc:Choice Requires="wps">
            <w:drawing>
              <wp:inline distT="0" distB="0" distL="0" distR="0" wp14:anchorId="1D0DB452" wp14:editId="0A3EA06D">
                <wp:extent cx="304800" cy="304800"/>
                <wp:effectExtent l="0" t="0" r="0" b="0"/>
                <wp:docPr id="166662286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90C151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35AEF">
        <w:rPr>
          <w:rFonts w:ascii="Times" w:hAnsi="Times" w:cs="Times New Roman"/>
          <w:b/>
          <w:bCs/>
          <w:noProof/>
          <w:sz w:val="32"/>
          <w:szCs w:val="32"/>
        </w:rPr>
        <w:drawing>
          <wp:inline distT="0" distB="0" distL="0" distR="0" wp14:anchorId="2CC2C83A" wp14:editId="0803D01F">
            <wp:extent cx="1028700" cy="1094740"/>
            <wp:effectExtent l="0" t="0" r="0" b="0"/>
            <wp:docPr id="21033370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 r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61" cy="11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6CDF6" w14:textId="049B5BBA" w:rsidR="00A721E2" w:rsidRPr="00935AEF" w:rsidRDefault="00A721E2" w:rsidP="00A721E2">
      <w:pPr>
        <w:jc w:val="center"/>
        <w:rPr>
          <w:rFonts w:ascii="Times" w:hAnsi="Times" w:cs="Times New Roman"/>
          <w:b/>
          <w:bCs/>
          <w:sz w:val="32"/>
          <w:szCs w:val="32"/>
        </w:rPr>
      </w:pPr>
      <w:r w:rsidRPr="00935AEF">
        <w:rPr>
          <w:rFonts w:ascii="Times" w:hAnsi="Times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BB61D" wp14:editId="226D3409">
                <wp:simplePos x="0" y="0"/>
                <wp:positionH relativeFrom="column">
                  <wp:posOffset>5509895</wp:posOffset>
                </wp:positionH>
                <wp:positionV relativeFrom="paragraph">
                  <wp:posOffset>96520</wp:posOffset>
                </wp:positionV>
                <wp:extent cx="1211753" cy="1315452"/>
                <wp:effectExtent l="0" t="0" r="26670" b="18415"/>
                <wp:wrapNone/>
                <wp:docPr id="9392682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753" cy="1315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F85E6" w14:textId="3A8CDEBA" w:rsidR="007607AF" w:rsidRPr="007607AF" w:rsidRDefault="003432C7" w:rsidP="007607A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87124" wp14:editId="232ACA12">
                                  <wp:extent cx="877570" cy="1217295"/>
                                  <wp:effectExtent l="0" t="0" r="0" b="1905"/>
                                  <wp:docPr id="55697638" name="Picture 8" descr="A person wearing glasses and a blue plaid shir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97638" name="Picture 8" descr="A person wearing glasses and a blue plaid shir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BB61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33.85pt;margin-top:7.6pt;width:95.4pt;height:10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e/OAIAAH0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" fillcolor="white [3201]" strokeweight=".5pt">
                <v:textbox>
                  <w:txbxContent>
                    <w:p w14:paraId="19BF85E6" w14:textId="3A8CDEBA" w:rsidR="007607AF" w:rsidRPr="007607AF" w:rsidRDefault="003432C7" w:rsidP="007607A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87124" wp14:editId="232ACA12">
                            <wp:extent cx="877570" cy="1217295"/>
                            <wp:effectExtent l="0" t="0" r="0" b="1905"/>
                            <wp:docPr id="55697638" name="Picture 8" descr="A person wearing glasses and a blue plaid shir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697638" name="Picture 8" descr="A person wearing glasses and a blue plaid shir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121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FAB" w:rsidRPr="00935AEF">
        <w:rPr>
          <w:rFonts w:ascii="Times" w:hAnsi="Times" w:cs="Times New Roman"/>
          <w:b/>
          <w:bCs/>
          <w:sz w:val="32"/>
          <w:szCs w:val="32"/>
        </w:rPr>
        <w:t>ADVANCED DATA SCIENCE LAB</w:t>
      </w:r>
    </w:p>
    <w:p w14:paraId="762D84C8" w14:textId="35736E9D" w:rsidR="009803CA" w:rsidRPr="00935AEF" w:rsidRDefault="00A721E2" w:rsidP="00C1060C">
      <w:pPr>
        <w:pStyle w:val="ListParagraph"/>
        <w:numPr>
          <w:ilvl w:val="0"/>
          <w:numId w:val="5"/>
        </w:numPr>
        <w:ind w:left="426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b/>
          <w:bCs/>
          <w:noProof/>
          <w:sz w:val="24"/>
          <w:szCs w:val="24"/>
        </w:rPr>
        <w:t>Name of Principal Investigator</w:t>
      </w:r>
      <w:r w:rsidRPr="00935AEF">
        <w:rPr>
          <w:rFonts w:ascii="Times" w:hAnsi="Times" w:cs="Times New Roman"/>
          <w:b/>
          <w:bCs/>
          <w:sz w:val="24"/>
          <w:szCs w:val="24"/>
        </w:rPr>
        <w:t xml:space="preserve">/ </w:t>
      </w:r>
      <w:r w:rsidR="009803CA" w:rsidRPr="00935AEF">
        <w:rPr>
          <w:rFonts w:ascii="Times" w:hAnsi="Times" w:cs="Times New Roman"/>
          <w:b/>
          <w:bCs/>
          <w:sz w:val="24"/>
          <w:szCs w:val="24"/>
        </w:rPr>
        <w:t>Group Leader</w:t>
      </w:r>
      <w:r w:rsidR="009803CA" w:rsidRPr="00935AEF">
        <w:rPr>
          <w:rFonts w:ascii="Times" w:hAnsi="Times" w:cs="Times New Roman"/>
          <w:sz w:val="24"/>
          <w:szCs w:val="24"/>
        </w:rPr>
        <w:t xml:space="preserve">: Dr. </w:t>
      </w:r>
      <w:r w:rsidR="00030CC1" w:rsidRPr="00935AEF">
        <w:rPr>
          <w:rFonts w:ascii="Times" w:hAnsi="Times" w:cs="Times New Roman"/>
          <w:sz w:val="24"/>
          <w:szCs w:val="24"/>
        </w:rPr>
        <w:t>Manish Kumar Pandey</w:t>
      </w:r>
    </w:p>
    <w:p w14:paraId="08301983" w14:textId="77777777" w:rsidR="00260B15" w:rsidRPr="00935AEF" w:rsidRDefault="00D22F80" w:rsidP="00C03A03">
      <w:pPr>
        <w:pStyle w:val="ListParagraph"/>
        <w:numPr>
          <w:ilvl w:val="0"/>
          <w:numId w:val="5"/>
        </w:numPr>
        <w:tabs>
          <w:tab w:val="left" w:pos="3982"/>
          <w:tab w:val="left" w:pos="9709"/>
        </w:tabs>
        <w:ind w:left="426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 xml:space="preserve">Research </w:t>
      </w:r>
      <w:r w:rsidR="00A721E2" w:rsidRPr="00935AEF">
        <w:rPr>
          <w:rFonts w:ascii="Times" w:hAnsi="Times" w:cs="Times New Roman"/>
          <w:b/>
          <w:bCs/>
          <w:sz w:val="24"/>
          <w:szCs w:val="24"/>
        </w:rPr>
        <w:t>T</w:t>
      </w:r>
      <w:r w:rsidRPr="00935AEF">
        <w:rPr>
          <w:rFonts w:ascii="Times" w:hAnsi="Times" w:cs="Times New Roman"/>
          <w:b/>
          <w:bCs/>
          <w:sz w:val="24"/>
          <w:szCs w:val="24"/>
        </w:rPr>
        <w:t>heme</w:t>
      </w:r>
      <w:r w:rsidRPr="00935AEF">
        <w:rPr>
          <w:rFonts w:ascii="Times" w:hAnsi="Times" w:cs="Times New Roman"/>
          <w:sz w:val="24"/>
          <w:szCs w:val="24"/>
        </w:rPr>
        <w:t xml:space="preserve">: </w:t>
      </w:r>
    </w:p>
    <w:p w14:paraId="62F105E2" w14:textId="734BCF73" w:rsidR="00D22F80" w:rsidRPr="00935AEF" w:rsidRDefault="001C1AD3" w:rsidP="00012DA5">
      <w:pPr>
        <w:pStyle w:val="ListParagraph"/>
        <w:numPr>
          <w:ilvl w:val="0"/>
          <w:numId w:val="5"/>
        </w:numPr>
        <w:tabs>
          <w:tab w:val="left" w:pos="3982"/>
          <w:tab w:val="left" w:pos="9709"/>
        </w:tabs>
        <w:ind w:left="1134" w:right="2386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sz w:val="24"/>
          <w:szCs w:val="24"/>
        </w:rPr>
        <w:t>State Bank of India sponsors this Lab</w:t>
      </w:r>
      <w:r w:rsidR="00260B15" w:rsidRPr="00935AEF">
        <w:rPr>
          <w:rFonts w:ascii="Times" w:hAnsi="Times" w:cs="Times New Roman"/>
          <w:sz w:val="24"/>
          <w:szCs w:val="24"/>
        </w:rPr>
        <w:t xml:space="preserve"> for Solving Challenges in Responsible Banking, Risk Governance through Data Driven </w:t>
      </w:r>
      <w:r w:rsidR="00DB5D51" w:rsidRPr="00935AEF">
        <w:rPr>
          <w:rFonts w:ascii="Times" w:hAnsi="Times" w:cs="Times New Roman"/>
          <w:sz w:val="24"/>
          <w:szCs w:val="24"/>
        </w:rPr>
        <w:t>Approach</w:t>
      </w:r>
      <w:r w:rsidR="00260B15" w:rsidRPr="00935AEF">
        <w:rPr>
          <w:rFonts w:ascii="Times" w:hAnsi="Times" w:cs="Times New Roman"/>
          <w:sz w:val="24"/>
          <w:szCs w:val="24"/>
        </w:rPr>
        <w:t xml:space="preserve">. </w:t>
      </w:r>
      <w:r w:rsidR="00D22F80" w:rsidRPr="00935AEF">
        <w:rPr>
          <w:rFonts w:ascii="Times" w:hAnsi="Times" w:cs="Times New Roman"/>
          <w:sz w:val="24"/>
          <w:szCs w:val="24"/>
        </w:rPr>
        <w:tab/>
      </w:r>
    </w:p>
    <w:p w14:paraId="4857D3A8" w14:textId="0BB42BAB" w:rsidR="00D22F80" w:rsidRPr="00935AEF" w:rsidRDefault="00D22F80" w:rsidP="00C1060C">
      <w:pPr>
        <w:pStyle w:val="ListParagraph"/>
        <w:numPr>
          <w:ilvl w:val="0"/>
          <w:numId w:val="5"/>
        </w:numPr>
        <w:tabs>
          <w:tab w:val="left" w:pos="3480"/>
        </w:tabs>
        <w:ind w:left="426"/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Broad Area of Research</w:t>
      </w:r>
      <w:r w:rsidR="00E55147" w:rsidRPr="00935AEF">
        <w:rPr>
          <w:rFonts w:ascii="Times" w:hAnsi="Times" w:cs="Times New Roman"/>
          <w:b/>
          <w:bCs/>
          <w:sz w:val="24"/>
          <w:szCs w:val="24"/>
        </w:rPr>
        <w:t xml:space="preserve"> and Scope</w:t>
      </w:r>
      <w:r w:rsidRPr="00935AEF">
        <w:rPr>
          <w:rFonts w:ascii="Times" w:hAnsi="Times" w:cs="Times New Roman"/>
          <w:b/>
          <w:bCs/>
          <w:sz w:val="24"/>
          <w:szCs w:val="24"/>
        </w:rPr>
        <w:t>:</w:t>
      </w:r>
    </w:p>
    <w:p w14:paraId="688CCA11" w14:textId="77777777" w:rsidR="00657C14" w:rsidRPr="00935AEF" w:rsidRDefault="00657C14" w:rsidP="00C1060C">
      <w:pPr>
        <w:pStyle w:val="ListParagraph"/>
        <w:numPr>
          <w:ilvl w:val="0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Responsible Banking</w:t>
      </w:r>
    </w:p>
    <w:p w14:paraId="7C30D69F" w14:textId="725A6BE5" w:rsidR="00657C14" w:rsidRPr="00935AEF" w:rsidRDefault="00657C14" w:rsidP="00C1060C">
      <w:pPr>
        <w:pStyle w:val="ListParagraph"/>
        <w:numPr>
          <w:ilvl w:val="1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sz w:val="24"/>
          <w:szCs w:val="24"/>
        </w:rPr>
        <w:t>Environmental, Social, and Governance (ESG) aspects Forecasting</w:t>
      </w:r>
    </w:p>
    <w:p w14:paraId="78A699E7" w14:textId="5C391383" w:rsidR="00657C14" w:rsidRPr="00935AEF" w:rsidRDefault="00657C14" w:rsidP="00C1060C">
      <w:pPr>
        <w:pStyle w:val="ListParagraph"/>
        <w:numPr>
          <w:ilvl w:val="1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sz w:val="24"/>
          <w:szCs w:val="24"/>
        </w:rPr>
        <w:t>Empowering Service, Transparency, Ethics, Politeness &amp; Sustainability (STEPS).</w:t>
      </w:r>
    </w:p>
    <w:p w14:paraId="2A6B34C5" w14:textId="77777777" w:rsidR="00657C14" w:rsidRPr="00935AEF" w:rsidRDefault="00657C14" w:rsidP="00C1060C">
      <w:pPr>
        <w:pStyle w:val="ListParagraph"/>
        <w:numPr>
          <w:ilvl w:val="0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Risk Governance</w:t>
      </w:r>
    </w:p>
    <w:p w14:paraId="6DD43B29" w14:textId="029275A9" w:rsidR="00657C14" w:rsidRPr="00935AEF" w:rsidRDefault="00657C14" w:rsidP="00C1060C">
      <w:pPr>
        <w:pStyle w:val="ListParagraph"/>
        <w:numPr>
          <w:ilvl w:val="1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sz w:val="24"/>
          <w:szCs w:val="24"/>
        </w:rPr>
        <w:t>Credit Risk, Market Risk, Operational Risk and Liquidity Risk</w:t>
      </w:r>
    </w:p>
    <w:p w14:paraId="01EE8CAF" w14:textId="0D94A3F0" w:rsidR="00657C14" w:rsidRPr="00935AEF" w:rsidRDefault="00657C14" w:rsidP="00C1060C">
      <w:pPr>
        <w:pStyle w:val="ListParagraph"/>
        <w:numPr>
          <w:ilvl w:val="1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sz w:val="24"/>
          <w:szCs w:val="24"/>
        </w:rPr>
      </w:pPr>
      <w:r w:rsidRPr="00935AEF">
        <w:rPr>
          <w:rFonts w:ascii="Times" w:hAnsi="Times" w:cs="Times New Roman"/>
          <w:sz w:val="24"/>
          <w:szCs w:val="24"/>
        </w:rPr>
        <w:t xml:space="preserve">Credit Risk Management, Market Risk Management, Compliance Risk </w:t>
      </w:r>
    </w:p>
    <w:p w14:paraId="3797C18F" w14:textId="77777777" w:rsidR="00657C14" w:rsidRPr="00935AEF" w:rsidRDefault="00657C14" w:rsidP="00C1060C">
      <w:pPr>
        <w:pStyle w:val="ListParagraph"/>
        <w:numPr>
          <w:ilvl w:val="0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Management &amp; ESG Risk Management</w:t>
      </w:r>
    </w:p>
    <w:p w14:paraId="0F54E0BB" w14:textId="712EDC55" w:rsidR="008F107E" w:rsidRPr="00935AEF" w:rsidRDefault="00657C14" w:rsidP="00440242">
      <w:pPr>
        <w:pStyle w:val="ListParagraph"/>
        <w:numPr>
          <w:ilvl w:val="1"/>
          <w:numId w:val="20"/>
        </w:numPr>
        <w:tabs>
          <w:tab w:val="left" w:pos="3480"/>
        </w:tabs>
        <w:spacing w:after="0"/>
        <w:jc w:val="both"/>
        <w:rPr>
          <w:rFonts w:ascii="Times" w:hAnsi="Times" w:cs="Times New Roman"/>
          <w:b/>
          <w:bCs/>
        </w:rPr>
      </w:pPr>
      <w:proofErr w:type="spellStart"/>
      <w:r w:rsidRPr="00935AEF">
        <w:rPr>
          <w:rFonts w:ascii="Times" w:hAnsi="Times" w:cs="Times New Roman"/>
          <w:sz w:val="24"/>
          <w:szCs w:val="24"/>
        </w:rPr>
        <w:t>Analyzing</w:t>
      </w:r>
      <w:proofErr w:type="spellEnd"/>
      <w:r w:rsidRPr="00935AEF">
        <w:rPr>
          <w:rFonts w:ascii="Times" w:hAnsi="Times" w:cs="Times New Roman"/>
          <w:sz w:val="24"/>
          <w:szCs w:val="24"/>
        </w:rPr>
        <w:t xml:space="preserve"> regional and global financial activities, </w:t>
      </w:r>
      <w:proofErr w:type="spellStart"/>
      <w:r w:rsidRPr="00935AEF">
        <w:rPr>
          <w:rFonts w:ascii="Times" w:hAnsi="Times" w:cs="Times New Roman"/>
          <w:sz w:val="24"/>
          <w:szCs w:val="24"/>
        </w:rPr>
        <w:t>behaviors</w:t>
      </w:r>
      <w:proofErr w:type="spellEnd"/>
      <w:r w:rsidRPr="00935AEF">
        <w:rPr>
          <w:rFonts w:ascii="Times" w:hAnsi="Times" w:cs="Times New Roman"/>
          <w:sz w:val="24"/>
          <w:szCs w:val="24"/>
        </w:rPr>
        <w:t xml:space="preserve">, events and their impact and risk </w:t>
      </w:r>
    </w:p>
    <w:p w14:paraId="5BC225FA" w14:textId="1A004B1A" w:rsidR="00310178" w:rsidRPr="00935AEF" w:rsidRDefault="00310178" w:rsidP="00310178">
      <w:pPr>
        <w:tabs>
          <w:tab w:val="left" w:pos="3480"/>
        </w:tabs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Schematic</w:t>
      </w:r>
      <w:r w:rsidRPr="00935AEF">
        <w:rPr>
          <w:rFonts w:ascii="Times" w:hAnsi="Times" w:cs="Times New Roman"/>
          <w:sz w:val="24"/>
          <w:szCs w:val="24"/>
        </w:rPr>
        <w:t xml:space="preserve"> </w:t>
      </w:r>
      <w:r w:rsidRPr="00935AEF">
        <w:rPr>
          <w:rFonts w:ascii="Times" w:hAnsi="Times" w:cs="Times New Roman"/>
          <w:b/>
          <w:bCs/>
          <w:sz w:val="24"/>
          <w:szCs w:val="24"/>
        </w:rPr>
        <w:t>Representation</w:t>
      </w:r>
      <w:r w:rsidRPr="00935AEF">
        <w:rPr>
          <w:rFonts w:ascii="Times" w:hAnsi="Times" w:cs="Times New Roman"/>
          <w:sz w:val="24"/>
          <w:szCs w:val="24"/>
        </w:rPr>
        <w:t xml:space="preserve"> </w:t>
      </w:r>
      <w:r w:rsidRPr="00935AEF">
        <w:rPr>
          <w:rFonts w:ascii="Times" w:hAnsi="Times" w:cs="Times New Roman"/>
          <w:b/>
          <w:bCs/>
          <w:sz w:val="24"/>
          <w:szCs w:val="24"/>
        </w:rPr>
        <w:t>of</w:t>
      </w:r>
      <w:r w:rsidRPr="00935AEF">
        <w:rPr>
          <w:rFonts w:ascii="Times" w:hAnsi="Times" w:cs="Times New Roman"/>
          <w:sz w:val="24"/>
          <w:szCs w:val="24"/>
        </w:rPr>
        <w:t xml:space="preserve"> </w:t>
      </w:r>
      <w:r w:rsidRPr="00935AEF">
        <w:rPr>
          <w:rFonts w:ascii="Times" w:hAnsi="Times" w:cs="Times New Roman"/>
          <w:b/>
          <w:bCs/>
          <w:sz w:val="24"/>
          <w:szCs w:val="24"/>
        </w:rPr>
        <w:t>Broad Area of Research:</w:t>
      </w:r>
    </w:p>
    <w:p w14:paraId="34D957DF" w14:textId="1C3E4839" w:rsidR="00310178" w:rsidRPr="00935AEF" w:rsidRDefault="00EF0106" w:rsidP="00310178">
      <w:pPr>
        <w:tabs>
          <w:tab w:val="left" w:pos="3480"/>
        </w:tabs>
        <w:jc w:val="center"/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/>
          <w:noProof/>
        </w:rPr>
        <w:drawing>
          <wp:inline distT="0" distB="0" distL="0" distR="0" wp14:anchorId="0B979686" wp14:editId="397B6574">
            <wp:extent cx="4754880" cy="3169769"/>
            <wp:effectExtent l="0" t="0" r="7620" b="0"/>
            <wp:docPr id="809789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46" cy="317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4116" w14:textId="77777777" w:rsidR="00310178" w:rsidRPr="00935AEF" w:rsidRDefault="00310178" w:rsidP="00310178">
      <w:pPr>
        <w:tabs>
          <w:tab w:val="left" w:pos="3480"/>
        </w:tabs>
        <w:rPr>
          <w:rFonts w:ascii="Times" w:hAnsi="Times" w:cs="Times New Roman"/>
          <w:b/>
          <w:bCs/>
          <w:sz w:val="24"/>
          <w:szCs w:val="24"/>
        </w:rPr>
      </w:pPr>
    </w:p>
    <w:p w14:paraId="0283E4E0" w14:textId="77777777" w:rsidR="00C11D06" w:rsidRPr="00935AEF" w:rsidRDefault="00C11D06" w:rsidP="00C11D06">
      <w:pPr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 xml:space="preserve">Total Number of Publications by the group: </w:t>
      </w:r>
    </w:p>
    <w:p w14:paraId="18F0087B" w14:textId="57849E4C" w:rsidR="00C11D06" w:rsidRPr="00935AEF" w:rsidRDefault="00C11D06" w:rsidP="00C11D06">
      <w:pPr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 xml:space="preserve">Top 5 Article with impact factor: </w:t>
      </w:r>
    </w:p>
    <w:p w14:paraId="04F6D9CA" w14:textId="30711E7B" w:rsidR="00F957AB" w:rsidRPr="00935AEF" w:rsidRDefault="00F957AB" w:rsidP="00F957A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Kumar Pandey M*, Karthikeyan S. Enhancing financial services sustainability through improved predictive and preventive analytic techniques on defaults made by customers using an optimally balanced dataset. In: 2nd Annual QEDS Conference; 2025 Feb 13–15; Accepted at AACM-2025.</w:t>
      </w:r>
    </w:p>
    <w:p w14:paraId="0D0DC4F2" w14:textId="4701B5E5" w:rsidR="00F957AB" w:rsidRPr="00935AEF" w:rsidRDefault="00F957AB" w:rsidP="00F957A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lastRenderedPageBreak/>
        <w:t xml:space="preserve">Mahto B, Kumar Pandey M*. Vision Transformer-driven brain </w:t>
      </w:r>
      <w:proofErr w:type="spellStart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tumor</w:t>
      </w:r>
      <w:proofErr w:type="spellEnd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 xml:space="preserve"> identification with local interpretable model explanations. In: International Conference on Communication and Smart Device (</w:t>
      </w:r>
      <w:proofErr w:type="spellStart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ICCoSD</w:t>
      </w:r>
      <w:proofErr w:type="spellEnd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 xml:space="preserve"> 2025); 2025 Jul 25–27; </w:t>
      </w:r>
      <w:r w:rsidR="008F3F45">
        <w:rPr>
          <w:rStyle w:val="Strong"/>
          <w:rFonts w:ascii="Arial" w:hAnsi="Arial" w:cs="Arial"/>
          <w:color w:val="333333"/>
          <w:sz w:val="27"/>
          <w:szCs w:val="27"/>
          <w:shd w:val="clear" w:color="auto" w:fill="FFFFFF"/>
        </w:rPr>
        <w:t>DOI: </w:t>
      </w:r>
      <w:hyperlink r:id="rId10" w:tgtFrame="_blank" w:history="1">
        <w:r w:rsidR="008F3F45">
          <w:rPr>
            <w:rStyle w:val="Hyperlink"/>
            <w:rFonts w:ascii="Arial" w:hAnsi="Arial" w:cs="Arial"/>
            <w:color w:val="006699"/>
            <w:sz w:val="27"/>
            <w:szCs w:val="27"/>
            <w:shd w:val="clear" w:color="auto" w:fill="FFFFFF"/>
          </w:rPr>
          <w:t>10.1109/ICCoSD66074.2025.11348607</w:t>
        </w:r>
      </w:hyperlink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.</w:t>
      </w:r>
    </w:p>
    <w:p w14:paraId="7C7F2F1A" w14:textId="22B05AE2" w:rsidR="008202AB" w:rsidRPr="00935AEF" w:rsidRDefault="008202AB" w:rsidP="008202AB">
      <w:pPr>
        <w:rPr>
          <w:rFonts w:ascii="Times" w:hAnsi="Times" w:cs="Times New Roman"/>
          <w:b/>
          <w:bCs/>
          <w:sz w:val="24"/>
          <w:szCs w:val="24"/>
        </w:rPr>
      </w:pPr>
      <w:r w:rsidRPr="00935AEF">
        <w:rPr>
          <w:rFonts w:ascii="Times" w:hAnsi="Times" w:cs="Times New Roman"/>
          <w:b/>
          <w:bCs/>
          <w:sz w:val="24"/>
          <w:szCs w:val="24"/>
        </w:rPr>
        <w:t>Research Projects:</w:t>
      </w:r>
    </w:p>
    <w:tbl>
      <w:tblPr>
        <w:tblStyle w:val="TableGrid"/>
        <w:tblW w:w="10817" w:type="dxa"/>
        <w:tblLook w:val="04A0" w:firstRow="1" w:lastRow="0" w:firstColumn="1" w:lastColumn="0" w:noHBand="0" w:noVBand="1"/>
      </w:tblPr>
      <w:tblGrid>
        <w:gridCol w:w="3557"/>
        <w:gridCol w:w="992"/>
        <w:gridCol w:w="1943"/>
        <w:gridCol w:w="2342"/>
        <w:gridCol w:w="1983"/>
      </w:tblGrid>
      <w:tr w:rsidR="00CA41D1" w:rsidRPr="00935AEF" w14:paraId="0473F225" w14:textId="77777777" w:rsidTr="0020458E">
        <w:trPr>
          <w:trHeight w:val="1098"/>
        </w:trPr>
        <w:tc>
          <w:tcPr>
            <w:tcW w:w="3681" w:type="dxa"/>
          </w:tcPr>
          <w:p w14:paraId="32E70059" w14:textId="2C05A1BF" w:rsidR="00CA41D1" w:rsidRPr="00935AEF" w:rsidRDefault="00CA41D1" w:rsidP="00CA41D1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iCs/>
              </w:rPr>
              <w:t>Title</w:t>
            </w:r>
          </w:p>
        </w:tc>
        <w:tc>
          <w:tcPr>
            <w:tcW w:w="1013" w:type="dxa"/>
          </w:tcPr>
          <w:p w14:paraId="6F1ADB66" w14:textId="77777777" w:rsidR="00CA41D1" w:rsidRPr="00935AEF" w:rsidRDefault="00CA41D1" w:rsidP="00CA41D1">
            <w:pPr>
              <w:pStyle w:val="ListParagraph"/>
              <w:tabs>
                <w:tab w:val="left" w:pos="426"/>
              </w:tabs>
              <w:ind w:left="0"/>
              <w:jc w:val="center"/>
              <w:rPr>
                <w:rFonts w:ascii="Times" w:hAnsi="Times"/>
                <w:b/>
                <w:iCs/>
              </w:rPr>
            </w:pPr>
            <w:r w:rsidRPr="00935AEF">
              <w:rPr>
                <w:rFonts w:ascii="Times" w:hAnsi="Times"/>
                <w:b/>
                <w:iCs/>
              </w:rPr>
              <w:t>Role</w:t>
            </w:r>
          </w:p>
          <w:p w14:paraId="63052F0C" w14:textId="745FCF0A" w:rsidR="00CA41D1" w:rsidRPr="00935AEF" w:rsidRDefault="00CA41D1" w:rsidP="00CA41D1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iCs/>
              </w:rPr>
              <w:t>(PI/ Co-PI)</w:t>
            </w:r>
          </w:p>
        </w:tc>
        <w:tc>
          <w:tcPr>
            <w:tcW w:w="1680" w:type="dxa"/>
          </w:tcPr>
          <w:p w14:paraId="58EABB98" w14:textId="1A969D8F" w:rsidR="00CA41D1" w:rsidRPr="00935AEF" w:rsidRDefault="00CA41D1" w:rsidP="00CA41D1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iCs/>
              </w:rPr>
              <w:t>Funding Agency</w:t>
            </w:r>
          </w:p>
        </w:tc>
        <w:tc>
          <w:tcPr>
            <w:tcW w:w="2402" w:type="dxa"/>
          </w:tcPr>
          <w:p w14:paraId="1F273238" w14:textId="77777777" w:rsidR="00CA41D1" w:rsidRPr="00935AEF" w:rsidRDefault="00CA41D1" w:rsidP="00CA41D1">
            <w:pPr>
              <w:pStyle w:val="ListParagraph"/>
              <w:tabs>
                <w:tab w:val="left" w:pos="426"/>
              </w:tabs>
              <w:ind w:left="0"/>
              <w:jc w:val="center"/>
              <w:rPr>
                <w:rFonts w:ascii="Times" w:hAnsi="Times"/>
                <w:b/>
                <w:iCs/>
              </w:rPr>
            </w:pPr>
            <w:r w:rsidRPr="00935AEF">
              <w:rPr>
                <w:rFonts w:ascii="Times" w:hAnsi="Times"/>
                <w:b/>
                <w:iCs/>
              </w:rPr>
              <w:t>Amount</w:t>
            </w:r>
          </w:p>
          <w:p w14:paraId="402BA710" w14:textId="3DBE5BD2" w:rsidR="00CA41D1" w:rsidRPr="00935AEF" w:rsidRDefault="00CA41D1" w:rsidP="00CA41D1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iCs/>
              </w:rPr>
              <w:t>(in Lacs)</w:t>
            </w:r>
          </w:p>
        </w:tc>
        <w:tc>
          <w:tcPr>
            <w:tcW w:w="2041" w:type="dxa"/>
          </w:tcPr>
          <w:p w14:paraId="65B4D96B" w14:textId="4AD55A16" w:rsidR="00CA41D1" w:rsidRPr="00935AEF" w:rsidRDefault="00CA41D1" w:rsidP="00CA41D1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iCs/>
              </w:rPr>
              <w:t>Duration</w:t>
            </w:r>
          </w:p>
        </w:tc>
      </w:tr>
      <w:tr w:rsidR="00CA41D1" w:rsidRPr="00935AEF" w14:paraId="535C3DBE" w14:textId="77777777" w:rsidTr="00935AEF">
        <w:trPr>
          <w:trHeight w:val="857"/>
        </w:trPr>
        <w:tc>
          <w:tcPr>
            <w:tcW w:w="3681" w:type="dxa"/>
          </w:tcPr>
          <w:p w14:paraId="31737597" w14:textId="77777777" w:rsidR="00CA41D1" w:rsidRPr="00935AEF" w:rsidRDefault="00CA41D1" w:rsidP="0020458E">
            <w:pPr>
              <w:jc w:val="left"/>
              <w:rPr>
                <w:rFonts w:ascii="Times" w:hAnsi="Times"/>
              </w:rPr>
            </w:pPr>
            <w:r w:rsidRPr="00935AEF">
              <w:rPr>
                <w:rFonts w:ascii="Times" w:hAnsi="Times"/>
              </w:rPr>
              <w:t>Development of Machine Learning Tool for Reducing Exposure to</w:t>
            </w:r>
          </w:p>
          <w:p w14:paraId="6F1D3A39" w14:textId="3572DF13" w:rsidR="00CA41D1" w:rsidRPr="00935AEF" w:rsidRDefault="00CA41D1" w:rsidP="0020458E">
            <w:pPr>
              <w:jc w:val="left"/>
              <w:rPr>
                <w:rFonts w:ascii="Times" w:hAnsi="Times"/>
              </w:rPr>
            </w:pPr>
            <w:r w:rsidRPr="00935AEF">
              <w:rPr>
                <w:rFonts w:ascii="Times" w:hAnsi="Times"/>
              </w:rPr>
              <w:t>ESG (Environmental, Social, and Governance) Risks</w:t>
            </w:r>
          </w:p>
        </w:tc>
        <w:tc>
          <w:tcPr>
            <w:tcW w:w="1013" w:type="dxa"/>
          </w:tcPr>
          <w:p w14:paraId="4F4F932B" w14:textId="068A217A" w:rsidR="00CA41D1" w:rsidRPr="00935AEF" w:rsidRDefault="00CA41D1" w:rsidP="00CA41D1">
            <w:pPr>
              <w:rPr>
                <w:rFonts w:ascii="Times" w:hAnsi="Times"/>
              </w:rPr>
            </w:pPr>
            <w:r w:rsidRPr="00935AEF">
              <w:rPr>
                <w:rFonts w:ascii="Times" w:hAnsi="Times"/>
              </w:rPr>
              <w:t>PI</w:t>
            </w:r>
          </w:p>
        </w:tc>
        <w:tc>
          <w:tcPr>
            <w:tcW w:w="1680" w:type="dxa"/>
          </w:tcPr>
          <w:p w14:paraId="3ACDB934" w14:textId="2830BAC9" w:rsidR="00CA41D1" w:rsidRPr="00935AEF" w:rsidRDefault="00A13D8C" w:rsidP="00CA41D1">
            <w:pPr>
              <w:rPr>
                <w:rFonts w:ascii="Times" w:hAnsi="Times"/>
              </w:rPr>
            </w:pPr>
            <w:r w:rsidRPr="00935AEF">
              <w:rPr>
                <w:rFonts w:ascii="Times" w:hAnsi="Times"/>
              </w:rPr>
              <w:t>Asha &amp; Sajjan Agarwal Foundation</w:t>
            </w:r>
          </w:p>
        </w:tc>
        <w:tc>
          <w:tcPr>
            <w:tcW w:w="2402" w:type="dxa"/>
          </w:tcPr>
          <w:p w14:paraId="0146DEE7" w14:textId="31E933A7" w:rsidR="00CA41D1" w:rsidRPr="00935AEF" w:rsidRDefault="00D578D8" w:rsidP="00CA41D1">
            <w:pPr>
              <w:rPr>
                <w:rFonts w:ascii="Times" w:hAnsi="Times"/>
              </w:rPr>
            </w:pPr>
            <w:r w:rsidRPr="00935AEF">
              <w:rPr>
                <w:rFonts w:ascii="Times" w:eastAsia="Times New Roman" w:hAnsi="Times" w:cstheme="minorHAnsi"/>
              </w:rPr>
              <w:t>INR 17,91,000.00</w:t>
            </w:r>
          </w:p>
        </w:tc>
        <w:tc>
          <w:tcPr>
            <w:tcW w:w="2041" w:type="dxa"/>
          </w:tcPr>
          <w:p w14:paraId="16E203AF" w14:textId="335C0CE4" w:rsidR="00CA41D1" w:rsidRPr="00935AEF" w:rsidRDefault="00CA41D1" w:rsidP="00CA41D1">
            <w:pPr>
              <w:rPr>
                <w:rFonts w:ascii="Times" w:hAnsi="Times"/>
              </w:rPr>
            </w:pPr>
            <w:r w:rsidRPr="00935AEF">
              <w:rPr>
                <w:rFonts w:ascii="Times" w:hAnsi="Times"/>
              </w:rPr>
              <w:t>Ju</w:t>
            </w:r>
            <w:r w:rsidR="001A1F7D" w:rsidRPr="00935AEF">
              <w:rPr>
                <w:rFonts w:ascii="Times" w:hAnsi="Times"/>
              </w:rPr>
              <w:t>ly</w:t>
            </w:r>
            <w:r w:rsidRPr="00935AEF">
              <w:rPr>
                <w:rFonts w:ascii="Times" w:hAnsi="Times"/>
              </w:rPr>
              <w:t xml:space="preserve"> 2025 to </w:t>
            </w:r>
            <w:r w:rsidR="001A1F7D" w:rsidRPr="00935AEF">
              <w:rPr>
                <w:rFonts w:ascii="Times" w:hAnsi="Times"/>
              </w:rPr>
              <w:t>June</w:t>
            </w:r>
            <w:r w:rsidRPr="00935AEF">
              <w:rPr>
                <w:rFonts w:ascii="Times" w:hAnsi="Times"/>
              </w:rPr>
              <w:t xml:space="preserve"> 2027</w:t>
            </w:r>
          </w:p>
        </w:tc>
      </w:tr>
      <w:tr w:rsidR="002E26B3" w:rsidRPr="00935AEF" w14:paraId="3DB6806F" w14:textId="77777777" w:rsidTr="00935AEF">
        <w:trPr>
          <w:trHeight w:val="857"/>
        </w:trPr>
        <w:tc>
          <w:tcPr>
            <w:tcW w:w="3681" w:type="dxa"/>
          </w:tcPr>
          <w:p w14:paraId="2727D70A" w14:textId="3F702B80" w:rsidR="002E26B3" w:rsidRPr="002E26B3" w:rsidRDefault="002E26B3" w:rsidP="002E26B3">
            <w:pPr>
              <w:jc w:val="left"/>
              <w:rPr>
                <w:rFonts w:ascii="Times" w:hAnsi="Times"/>
              </w:rPr>
            </w:pPr>
            <w:r w:rsidRPr="002E26B3">
              <w:rPr>
                <w:rFonts w:ascii="Life BT" w:eastAsia="Times New Roman" w:hAnsi="Life BT" w:cstheme="minorHAnsi"/>
              </w:rPr>
              <w:t>AI-Driven Bamboo Value Chain Optimisation for Sustainable Development and Inclusive Growth in Jharkhand</w:t>
            </w:r>
          </w:p>
        </w:tc>
        <w:tc>
          <w:tcPr>
            <w:tcW w:w="1013" w:type="dxa"/>
          </w:tcPr>
          <w:p w14:paraId="3E7152C1" w14:textId="02487B46" w:rsidR="002E26B3" w:rsidRPr="00935AEF" w:rsidRDefault="002E26B3" w:rsidP="00CA41D1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Co-PI</w:t>
            </w:r>
          </w:p>
        </w:tc>
        <w:tc>
          <w:tcPr>
            <w:tcW w:w="1680" w:type="dxa"/>
          </w:tcPr>
          <w:p w14:paraId="1C8091D4" w14:textId="59AB8703" w:rsidR="002E26B3" w:rsidRPr="00935AEF" w:rsidRDefault="002E26B3" w:rsidP="00CA41D1">
            <w:pPr>
              <w:rPr>
                <w:rFonts w:ascii="Times" w:hAnsi="Times"/>
              </w:rPr>
            </w:pPr>
            <w:r w:rsidRPr="00117263">
              <w:rPr>
                <w:rFonts w:ascii="Life BT" w:eastAsia="Times New Roman" w:hAnsi="Life BT" w:cstheme="minorHAnsi"/>
                <w:b/>
                <w:bCs/>
              </w:rPr>
              <w:t>JCSTI</w:t>
            </w:r>
            <w:r w:rsidRPr="00117263">
              <w:rPr>
                <w:rFonts w:ascii="Life BT" w:eastAsia="Times New Roman" w:hAnsi="Life BT" w:cstheme="minorHAnsi"/>
              </w:rPr>
              <w:t xml:space="preserve"> Sponsored </w:t>
            </w:r>
          </w:p>
        </w:tc>
        <w:tc>
          <w:tcPr>
            <w:tcW w:w="2402" w:type="dxa"/>
          </w:tcPr>
          <w:p w14:paraId="0B673215" w14:textId="4A7E0AD3" w:rsidR="002E26B3" w:rsidRPr="00935AEF" w:rsidRDefault="002E26B3" w:rsidP="00CA41D1">
            <w:pPr>
              <w:rPr>
                <w:rFonts w:ascii="Times" w:eastAsia="Times New Roman" w:hAnsi="Times" w:cstheme="minorHAnsi"/>
              </w:rPr>
            </w:pPr>
            <w:r>
              <w:rPr>
                <w:rFonts w:ascii="Times" w:eastAsia="Times New Roman" w:hAnsi="Times" w:cstheme="minorHAnsi"/>
              </w:rPr>
              <w:t xml:space="preserve">INR </w:t>
            </w:r>
            <w:proofErr w:type="spellStart"/>
            <w:r w:rsidRPr="00117263">
              <w:rPr>
                <w:rFonts w:ascii="Life BT" w:eastAsia="Times New Roman" w:hAnsi="Life BT" w:cstheme="minorHAnsi"/>
              </w:rPr>
              <w:t>INR</w:t>
            </w:r>
            <w:proofErr w:type="spellEnd"/>
            <w:r w:rsidRPr="00117263">
              <w:rPr>
                <w:rFonts w:ascii="Life BT" w:eastAsia="Times New Roman" w:hAnsi="Life BT" w:cstheme="minorHAnsi"/>
              </w:rPr>
              <w:t xml:space="preserve"> 4,40,000.00</w:t>
            </w:r>
          </w:p>
        </w:tc>
        <w:tc>
          <w:tcPr>
            <w:tcW w:w="2041" w:type="dxa"/>
          </w:tcPr>
          <w:p w14:paraId="10F90EB9" w14:textId="251B2674" w:rsidR="002E26B3" w:rsidRPr="00935AEF" w:rsidRDefault="002E26B3" w:rsidP="00CA41D1">
            <w:pPr>
              <w:rPr>
                <w:rFonts w:ascii="Times" w:hAnsi="Times"/>
              </w:rPr>
            </w:pPr>
            <w:r w:rsidRPr="00117263">
              <w:rPr>
                <w:rFonts w:ascii="Life BT" w:eastAsia="Times New Roman" w:hAnsi="Life BT" w:cstheme="minorHAnsi"/>
              </w:rPr>
              <w:t>Feb 2026 to Jan 2029</w:t>
            </w:r>
          </w:p>
        </w:tc>
      </w:tr>
    </w:tbl>
    <w:p w14:paraId="3E65CDC5" w14:textId="77777777" w:rsidR="003C3566" w:rsidRPr="00935AEF" w:rsidRDefault="003C3566" w:rsidP="003C3566">
      <w:pPr>
        <w:rPr>
          <w:rFonts w:ascii="Times" w:hAnsi="Times" w:cs="Times New Roman"/>
          <w:b/>
          <w:bCs/>
        </w:rPr>
      </w:pPr>
    </w:p>
    <w:p w14:paraId="5B3F6D1A" w14:textId="59A23205" w:rsidR="003C3566" w:rsidRPr="00935AEF" w:rsidRDefault="003C3566" w:rsidP="003C3566">
      <w:pPr>
        <w:rPr>
          <w:rFonts w:ascii="Times" w:hAnsi="Times" w:cs="Times New Roman"/>
          <w:b/>
          <w:bCs/>
        </w:rPr>
      </w:pPr>
      <w:r w:rsidRPr="00935AEF">
        <w:rPr>
          <w:rFonts w:ascii="Times" w:hAnsi="Times" w:cs="Times New Roman"/>
          <w:b/>
          <w:bCs/>
        </w:rPr>
        <w:t xml:space="preserve">Industry/Academia Collaborations: </w:t>
      </w:r>
    </w:p>
    <w:p w14:paraId="555B3889" w14:textId="77777777" w:rsidR="00C1060C" w:rsidRPr="00935AEF" w:rsidRDefault="00C1060C" w:rsidP="00C1060C">
      <w:pPr>
        <w:spacing w:after="0" w:line="240" w:lineRule="auto"/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  <w:t>No. of Active International Collaborations (in terms of Research, Publication etc.):</w:t>
      </w:r>
    </w:p>
    <w:p w14:paraId="2794C380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NASA Jet Propulsion Laboratory</w:t>
      </w:r>
    </w:p>
    <w:p w14:paraId="111CD647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proofErr w:type="spellStart"/>
      <w:r w:rsidRPr="00935AEF">
        <w:rPr>
          <w:rFonts w:ascii="Times" w:hAnsi="Times" w:cs="Times New Roman"/>
        </w:rPr>
        <w:t>Umeå</w:t>
      </w:r>
      <w:proofErr w:type="spellEnd"/>
      <w:r w:rsidRPr="00935AEF">
        <w:rPr>
          <w:rFonts w:ascii="Times" w:hAnsi="Times" w:cs="Times New Roman"/>
        </w:rPr>
        <w:t xml:space="preserve"> University, Umea, Sweden</w:t>
      </w:r>
    </w:p>
    <w:p w14:paraId="1A550DEE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Systems Engineering and Automatic Control, University of the Basque Country</w:t>
      </w:r>
    </w:p>
    <w:p w14:paraId="4C041669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Higher School of Saharan Agriculture Adrar (Algeria)</w:t>
      </w:r>
    </w:p>
    <w:p w14:paraId="53DCA7C4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  <w:lang w:val="de-DE"/>
        </w:rPr>
      </w:pPr>
      <w:r w:rsidRPr="00935AEF">
        <w:rPr>
          <w:rFonts w:ascii="Times" w:hAnsi="Times" w:cs="Times New Roman"/>
          <w:lang w:val="de-DE"/>
        </w:rPr>
        <w:t>USTHB (Algeria) &amp; Aber. Univ. (UK)</w:t>
      </w:r>
    </w:p>
    <w:p w14:paraId="531CDA13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 xml:space="preserve">Aarhus University; Department of Geography, </w:t>
      </w:r>
      <w:proofErr w:type="spellStart"/>
      <w:r w:rsidRPr="00935AEF">
        <w:rPr>
          <w:rFonts w:ascii="Times" w:hAnsi="Times" w:cs="Times New Roman"/>
        </w:rPr>
        <w:t>Harokopio</w:t>
      </w:r>
      <w:proofErr w:type="spellEnd"/>
      <w:r w:rsidRPr="00935AEF">
        <w:rPr>
          <w:rFonts w:ascii="Times" w:hAnsi="Times" w:cs="Times New Roman"/>
        </w:rPr>
        <w:t xml:space="preserve"> University, Athens, Greece </w:t>
      </w:r>
    </w:p>
    <w:p w14:paraId="14E6FCDF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Informatics Centre, School of Science and Technologies, University of Camerino, 62032 Camerino, Italy</w:t>
      </w:r>
    </w:p>
    <w:p w14:paraId="7C7FB50D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 xml:space="preserve">Clinical Research Centre, School of Medicinal and Health Products Science, University of Camerino, Camerino, Italy </w:t>
      </w:r>
    </w:p>
    <w:p w14:paraId="4A519CD9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 xml:space="preserve">KTH Engineering Mechanics, Stockholm (Sweden); </w:t>
      </w:r>
      <w:proofErr w:type="spellStart"/>
      <w:r w:rsidRPr="00935AEF">
        <w:rPr>
          <w:rFonts w:ascii="Times" w:hAnsi="Times" w:cs="Times New Roman"/>
        </w:rPr>
        <w:t>Louisina</w:t>
      </w:r>
      <w:proofErr w:type="spellEnd"/>
      <w:r w:rsidRPr="00935AEF">
        <w:rPr>
          <w:rFonts w:ascii="Times" w:hAnsi="Times" w:cs="Times New Roman"/>
        </w:rPr>
        <w:t xml:space="preserve"> State University</w:t>
      </w:r>
    </w:p>
    <w:p w14:paraId="37FB04AD" w14:textId="77777777" w:rsidR="00C1060C" w:rsidRPr="00935AEF" w:rsidRDefault="00C1060C" w:rsidP="00C1060C">
      <w:pPr>
        <w:pStyle w:val="ListParagraph"/>
        <w:numPr>
          <w:ilvl w:val="0"/>
          <w:numId w:val="17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International Rice Research Institute, India</w:t>
      </w:r>
    </w:p>
    <w:p w14:paraId="33EF4481" w14:textId="77777777" w:rsidR="00C1060C" w:rsidRPr="00935AEF" w:rsidRDefault="00C1060C" w:rsidP="00C1060C">
      <w:pPr>
        <w:spacing w:after="0" w:line="240" w:lineRule="auto"/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  <w:t>No. of National Level Collaborations (in terms of Research, Publication etc.):</w:t>
      </w:r>
    </w:p>
    <w:p w14:paraId="7D23D2AA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proofErr w:type="spellStart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Defense</w:t>
      </w:r>
      <w:proofErr w:type="spellEnd"/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 xml:space="preserve"> Terrain Research Laboratory (DTRL) DRDO</w:t>
      </w:r>
    </w:p>
    <w:p w14:paraId="6255C0BD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IESD BHU</w:t>
      </w:r>
    </w:p>
    <w:p w14:paraId="0ECFEB9A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Delhi University</w:t>
      </w:r>
    </w:p>
    <w:p w14:paraId="598E3DB9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University of Allahabad</w:t>
      </w:r>
    </w:p>
    <w:p w14:paraId="40E2C6B0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National Institute of Advanced Studies, Bangalore</w:t>
      </w:r>
    </w:p>
    <w:p w14:paraId="56ED17AA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Indian Institute of Science, Bangalore</w:t>
      </w:r>
    </w:p>
    <w:p w14:paraId="60B1CAC5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IARI, New Delhi</w:t>
      </w:r>
    </w:p>
    <w:p w14:paraId="1FBCC4A1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Space Applications Centre, ISRO Ahmedabad</w:t>
      </w:r>
    </w:p>
    <w:p w14:paraId="27D01EE5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 xml:space="preserve">CSRE-IIT, </w:t>
      </w:r>
    </w:p>
    <w:p w14:paraId="763DF8D3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SNU New Delhi</w:t>
      </w:r>
    </w:p>
    <w:p w14:paraId="427FBB5A" w14:textId="77777777" w:rsidR="00C1060C" w:rsidRPr="00935AEF" w:rsidRDefault="00C1060C" w:rsidP="00C1060C">
      <w:pPr>
        <w:pStyle w:val="ListParagraph"/>
        <w:numPr>
          <w:ilvl w:val="0"/>
          <w:numId w:val="18"/>
        </w:num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  <w:t>Rani Lakhsmi Bai Agricultural University, Jhansi</w:t>
      </w:r>
    </w:p>
    <w:p w14:paraId="3943398C" w14:textId="77777777" w:rsidR="00C1060C" w:rsidRPr="00935AEF" w:rsidRDefault="00C1060C" w:rsidP="00C1060C">
      <w:pPr>
        <w:spacing w:after="0" w:line="240" w:lineRule="auto"/>
        <w:rPr>
          <w:rFonts w:ascii="Times" w:eastAsia="Times New Roman" w:hAnsi="Times" w:cs="Times New Roman"/>
          <w:kern w:val="0"/>
          <w:sz w:val="24"/>
          <w:szCs w:val="24"/>
          <w:lang w:eastAsia="en-IN"/>
          <w14:ligatures w14:val="none"/>
        </w:rPr>
      </w:pPr>
    </w:p>
    <w:p w14:paraId="63037F22" w14:textId="77777777" w:rsidR="00C1060C" w:rsidRPr="00935AEF" w:rsidRDefault="00C1060C" w:rsidP="00C1060C">
      <w:pPr>
        <w:spacing w:after="0" w:line="240" w:lineRule="auto"/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</w:pPr>
      <w:r w:rsidRPr="00935AEF">
        <w:rPr>
          <w:rFonts w:ascii="Times" w:eastAsia="Times New Roman" w:hAnsi="Times" w:cs="Times New Roman"/>
          <w:b/>
          <w:bCs/>
          <w:kern w:val="0"/>
          <w:sz w:val="24"/>
          <w:szCs w:val="24"/>
          <w:lang w:eastAsia="en-IN"/>
          <w14:ligatures w14:val="none"/>
        </w:rPr>
        <w:t>No. of Industrial Collaboration (Research Publication/Consultancy etc.)</w:t>
      </w:r>
    </w:p>
    <w:p w14:paraId="18311BF0" w14:textId="77777777" w:rsidR="00C1060C" w:rsidRPr="00935AEF" w:rsidRDefault="00C1060C" w:rsidP="00C1060C">
      <w:pPr>
        <w:pStyle w:val="ListParagraph"/>
        <w:numPr>
          <w:ilvl w:val="0"/>
          <w:numId w:val="19"/>
        </w:numPr>
        <w:rPr>
          <w:rFonts w:ascii="Times" w:hAnsi="Times" w:cs="Times New Roman"/>
        </w:rPr>
      </w:pPr>
      <w:r w:rsidRPr="00935AEF">
        <w:rPr>
          <w:rFonts w:ascii="Times" w:hAnsi="Times" w:cs="Times New Roman"/>
        </w:rPr>
        <w:t>Adrosonic IT Consultancy Pvt Ltd., State Bank of India, Fractal Analytics, TCS and Adani Group</w:t>
      </w:r>
    </w:p>
    <w:p w14:paraId="396D8771" w14:textId="064C2111" w:rsidR="003C3566" w:rsidRPr="00935AEF" w:rsidRDefault="000540EF" w:rsidP="003C3566">
      <w:pPr>
        <w:rPr>
          <w:rFonts w:ascii="Times" w:hAnsi="Times" w:cs="Times New Roman"/>
          <w:b/>
          <w:bCs/>
        </w:rPr>
      </w:pPr>
      <w:r w:rsidRPr="00935AEF">
        <w:rPr>
          <w:rFonts w:ascii="Times" w:hAnsi="Times" w:cs="Times New Roman"/>
          <w:b/>
          <w:bCs/>
        </w:rPr>
        <w:t>Project</w:t>
      </w:r>
      <w:r w:rsidR="003C3566" w:rsidRPr="00935AEF">
        <w:rPr>
          <w:rFonts w:ascii="Times" w:hAnsi="Times" w:cs="Times New Roman"/>
          <w:b/>
          <w:bCs/>
        </w:rPr>
        <w:t xml:space="preserve">: </w:t>
      </w:r>
    </w:p>
    <w:p w14:paraId="3CB82A77" w14:textId="364EC8FA" w:rsidR="00AF2C48" w:rsidRPr="00935AEF" w:rsidRDefault="000540EF" w:rsidP="000540EF">
      <w:pPr>
        <w:jc w:val="center"/>
        <w:rPr>
          <w:rFonts w:ascii="Times" w:hAnsi="Times" w:cs="Times New Roman"/>
          <w:b/>
          <w:bCs/>
        </w:rPr>
      </w:pPr>
      <w:r w:rsidRPr="00935AEF">
        <w:rPr>
          <w:rFonts w:ascii="Times" w:hAnsi="Times"/>
          <w:noProof/>
        </w:rPr>
        <w:lastRenderedPageBreak/>
        <w:drawing>
          <wp:inline distT="0" distB="0" distL="0" distR="0" wp14:anchorId="6B3667CA" wp14:editId="06C4E0D9">
            <wp:extent cx="4723509" cy="1995805"/>
            <wp:effectExtent l="0" t="0" r="1270" b="4445"/>
            <wp:docPr id="7741187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79" cy="20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9941" w14:textId="1B66817A" w:rsidR="003C3566" w:rsidRPr="00935AEF" w:rsidRDefault="003C3566" w:rsidP="003C3566">
      <w:pPr>
        <w:rPr>
          <w:rFonts w:ascii="Times" w:hAnsi="Times" w:cs="Times New Roman"/>
          <w:b/>
          <w:bCs/>
        </w:rPr>
      </w:pPr>
      <w:r w:rsidRPr="00935AEF">
        <w:rPr>
          <w:rFonts w:ascii="Times" w:hAnsi="Times" w:cs="Times New Roman"/>
          <w:b/>
          <w:bCs/>
        </w:rPr>
        <w:t xml:space="preserve">Group </w:t>
      </w:r>
      <w:r w:rsidR="004E0FBE" w:rsidRPr="00935AEF">
        <w:rPr>
          <w:rFonts w:ascii="Times" w:hAnsi="Times" w:cs="Times New Roman"/>
          <w:b/>
          <w:bCs/>
        </w:rPr>
        <w:t>Members:</w:t>
      </w:r>
      <w:r w:rsidRPr="00935AEF">
        <w:rPr>
          <w:rFonts w:ascii="Times" w:hAnsi="Times" w:cs="Times New Roman"/>
          <w:b/>
          <w:bCs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86"/>
        <w:gridCol w:w="3252"/>
        <w:gridCol w:w="3012"/>
      </w:tblGrid>
      <w:tr w:rsidR="007D5AB4" w:rsidRPr="00935AEF" w14:paraId="2A0E9E05" w14:textId="77777777" w:rsidTr="004E0FBE">
        <w:trPr>
          <w:trHeight w:val="2282"/>
          <w:jc w:val="center"/>
        </w:trPr>
        <w:tc>
          <w:tcPr>
            <w:tcW w:w="3186" w:type="dxa"/>
          </w:tcPr>
          <w:p w14:paraId="313A3D86" w14:textId="088ACCB2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bCs/>
                <w:noProof/>
              </w:rPr>
              <w:drawing>
                <wp:inline distT="0" distB="0" distL="0" distR="0" wp14:anchorId="4FDB747F" wp14:editId="4B252D01">
                  <wp:extent cx="1882140" cy="2500630"/>
                  <wp:effectExtent l="0" t="0" r="3810" b="0"/>
                  <wp:docPr id="18317826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782639" name="Picture 183178263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8" t="19514" r="16453" b="14733"/>
                          <a:stretch/>
                        </pic:blipFill>
                        <pic:spPr bwMode="auto">
                          <a:xfrm>
                            <a:off x="0" y="0"/>
                            <a:ext cx="1896423" cy="2519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225719C5" w14:textId="23ED89F5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bCs/>
                <w:noProof/>
              </w:rPr>
              <w:drawing>
                <wp:inline distT="0" distB="0" distL="0" distR="0" wp14:anchorId="6AD249C7" wp14:editId="206545F7">
                  <wp:extent cx="1927860" cy="2499360"/>
                  <wp:effectExtent l="0" t="0" r="0" b="0"/>
                  <wp:docPr id="3014176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17605" name="Picture 30141760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49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14:paraId="0284571D" w14:textId="2207C153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noProof/>
              </w:rPr>
              <w:drawing>
                <wp:inline distT="0" distB="0" distL="0" distR="0" wp14:anchorId="1E903F0F" wp14:editId="2BF8D585">
                  <wp:extent cx="1775460" cy="2377014"/>
                  <wp:effectExtent l="0" t="0" r="0" b="4445"/>
                  <wp:docPr id="20134807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80785" name="Picture 20134807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00" cy="23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AB4" w:rsidRPr="00935AEF" w14:paraId="2868E54E" w14:textId="77777777" w:rsidTr="004E0FBE">
        <w:trPr>
          <w:trHeight w:val="2094"/>
          <w:jc w:val="center"/>
        </w:trPr>
        <w:tc>
          <w:tcPr>
            <w:tcW w:w="3186" w:type="dxa"/>
          </w:tcPr>
          <w:p w14:paraId="0DD0FF49" w14:textId="1A47C0DB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bCs/>
                <w:noProof/>
              </w:rPr>
              <w:drawing>
                <wp:inline distT="0" distB="0" distL="0" distR="0" wp14:anchorId="4DBE5C90" wp14:editId="25F7BC20">
                  <wp:extent cx="1882140" cy="2293620"/>
                  <wp:effectExtent l="0" t="0" r="3810" b="0"/>
                  <wp:docPr id="17350311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</w:tcPr>
          <w:p w14:paraId="25DE595B" w14:textId="370E8C95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bCs/>
                <w:noProof/>
              </w:rPr>
              <w:drawing>
                <wp:inline distT="0" distB="0" distL="0" distR="0" wp14:anchorId="4433F31D" wp14:editId="020C1E6C">
                  <wp:extent cx="1927860" cy="2292985"/>
                  <wp:effectExtent l="0" t="0" r="0" b="0"/>
                  <wp:docPr id="10439952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37" cy="22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14:paraId="5E16B69F" w14:textId="066B6EED" w:rsidR="007D5AB4" w:rsidRPr="00935AEF" w:rsidRDefault="007D5AB4" w:rsidP="003C3566">
            <w:pPr>
              <w:rPr>
                <w:rFonts w:ascii="Times" w:hAnsi="Times"/>
                <w:b/>
                <w:bCs/>
              </w:rPr>
            </w:pPr>
            <w:r w:rsidRPr="00935AEF">
              <w:rPr>
                <w:rFonts w:ascii="Times" w:hAnsi="Times"/>
                <w:b/>
                <w:bCs/>
                <w:noProof/>
              </w:rPr>
              <w:drawing>
                <wp:inline distT="0" distB="0" distL="0" distR="0" wp14:anchorId="628B2CD3" wp14:editId="74BFEDA1">
                  <wp:extent cx="1775460" cy="2292985"/>
                  <wp:effectExtent l="0" t="0" r="0" b="0"/>
                  <wp:docPr id="28809979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166" cy="23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EBFD0" w14:textId="77777777" w:rsidR="007D5AB4" w:rsidRPr="00935AEF" w:rsidRDefault="007D5AB4" w:rsidP="003C3566">
      <w:pPr>
        <w:rPr>
          <w:rFonts w:ascii="Times" w:hAnsi="Times" w:cs="Times New Roman"/>
          <w:b/>
          <w:bCs/>
        </w:rPr>
      </w:pPr>
    </w:p>
    <w:p w14:paraId="0FFA1E9E" w14:textId="327A89DD" w:rsidR="00CE5C7D" w:rsidRPr="00935AEF" w:rsidRDefault="00317963" w:rsidP="003C3566">
      <w:pPr>
        <w:rPr>
          <w:rFonts w:ascii="Times" w:hAnsi="Times" w:cs="Times New Roman"/>
          <w:b/>
          <w:bCs/>
        </w:rPr>
      </w:pPr>
      <w:r w:rsidRPr="00935AEF">
        <w:rPr>
          <w:rFonts w:ascii="Times" w:hAnsi="Times" w:cs="Times New Roman"/>
          <w:b/>
          <w:bCs/>
        </w:rPr>
        <w:t xml:space="preserve">          </w:t>
      </w:r>
      <w:r w:rsidR="007C7E8E" w:rsidRPr="00935AEF">
        <w:rPr>
          <w:rFonts w:ascii="Times" w:hAnsi="Times" w:cs="Times New Roman"/>
          <w:b/>
          <w:bCs/>
        </w:rPr>
        <w:t xml:space="preserve">            </w:t>
      </w:r>
      <w:r w:rsidRPr="00935AEF">
        <w:rPr>
          <w:rFonts w:ascii="Times" w:hAnsi="Times" w:cs="Times New Roman"/>
          <w:b/>
          <w:bCs/>
        </w:rPr>
        <w:t xml:space="preserve">     </w:t>
      </w:r>
    </w:p>
    <w:p w14:paraId="0A72FFF0" w14:textId="54CCD346" w:rsidR="00CE5C7D" w:rsidRPr="00935AEF" w:rsidRDefault="00CE5C7D" w:rsidP="003C3566">
      <w:pPr>
        <w:rPr>
          <w:rFonts w:ascii="Times" w:hAnsi="Times" w:cs="Times New Roman"/>
          <w:b/>
          <w:bCs/>
        </w:rPr>
      </w:pPr>
    </w:p>
    <w:p w14:paraId="4BE50BAE" w14:textId="57E4FA84" w:rsidR="0067692A" w:rsidRPr="00935AEF" w:rsidRDefault="0067692A" w:rsidP="003C3566">
      <w:pPr>
        <w:rPr>
          <w:rFonts w:ascii="Times" w:hAnsi="Times" w:cs="Times New Roman"/>
          <w:b/>
          <w:bCs/>
        </w:rPr>
      </w:pPr>
    </w:p>
    <w:p w14:paraId="5CE01ECC" w14:textId="7D2F8190" w:rsidR="007937F0" w:rsidRPr="00935AEF" w:rsidRDefault="007937F0" w:rsidP="007937F0">
      <w:pPr>
        <w:tabs>
          <w:tab w:val="left" w:pos="1549"/>
        </w:tabs>
        <w:rPr>
          <w:rFonts w:ascii="Times" w:hAnsi="Times" w:cs="Times New Roman"/>
        </w:rPr>
      </w:pPr>
    </w:p>
    <w:sectPr w:rsidR="007937F0" w:rsidRPr="00935AEF" w:rsidSect="000364B1"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6650D" w14:textId="77777777" w:rsidR="00DA38F7" w:rsidRDefault="00DA38F7" w:rsidP="000364B1">
      <w:pPr>
        <w:spacing w:after="0" w:line="240" w:lineRule="auto"/>
      </w:pPr>
      <w:r>
        <w:separator/>
      </w:r>
    </w:p>
  </w:endnote>
  <w:endnote w:type="continuationSeparator" w:id="0">
    <w:p w14:paraId="51FB305A" w14:textId="77777777" w:rsidR="00DA38F7" w:rsidRDefault="00DA38F7" w:rsidP="0003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fe B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1C827" w14:textId="77777777" w:rsidR="00DA38F7" w:rsidRDefault="00DA38F7" w:rsidP="000364B1">
      <w:pPr>
        <w:spacing w:after="0" w:line="240" w:lineRule="auto"/>
      </w:pPr>
      <w:r>
        <w:separator/>
      </w:r>
    </w:p>
  </w:footnote>
  <w:footnote w:type="continuationSeparator" w:id="0">
    <w:p w14:paraId="16DCBEB3" w14:textId="77777777" w:rsidR="00DA38F7" w:rsidRDefault="00DA38F7" w:rsidP="00036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884"/>
    <w:multiLevelType w:val="hybridMultilevel"/>
    <w:tmpl w:val="BF26A6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32129"/>
    <w:multiLevelType w:val="hybridMultilevel"/>
    <w:tmpl w:val="8E4C60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7A65"/>
    <w:multiLevelType w:val="hybridMultilevel"/>
    <w:tmpl w:val="96E425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91140"/>
    <w:multiLevelType w:val="hybridMultilevel"/>
    <w:tmpl w:val="EC7E48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0185B"/>
    <w:multiLevelType w:val="hybridMultilevel"/>
    <w:tmpl w:val="2C6C9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F337C"/>
    <w:multiLevelType w:val="hybridMultilevel"/>
    <w:tmpl w:val="D52C7F42"/>
    <w:lvl w:ilvl="0" w:tplc="B85E5DBE">
      <w:numFmt w:val="bullet"/>
      <w:lvlText w:val=""/>
      <w:lvlJc w:val="left"/>
      <w:pPr>
        <w:ind w:left="1020" w:hanging="6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44087"/>
    <w:multiLevelType w:val="hybridMultilevel"/>
    <w:tmpl w:val="8B523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43E39"/>
    <w:multiLevelType w:val="hybridMultilevel"/>
    <w:tmpl w:val="54C80B10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2127B"/>
    <w:multiLevelType w:val="hybridMultilevel"/>
    <w:tmpl w:val="242E539C"/>
    <w:lvl w:ilvl="0" w:tplc="0409000B">
      <w:start w:val="1"/>
      <w:numFmt w:val="bullet"/>
      <w:lvlText w:val=""/>
      <w:lvlJc w:val="left"/>
      <w:pPr>
        <w:ind w:left="1020" w:hanging="6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009AF"/>
    <w:multiLevelType w:val="hybridMultilevel"/>
    <w:tmpl w:val="7DA21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7249F"/>
    <w:multiLevelType w:val="hybridMultilevel"/>
    <w:tmpl w:val="56DA5D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B5B12"/>
    <w:multiLevelType w:val="hybridMultilevel"/>
    <w:tmpl w:val="18548C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F3B93"/>
    <w:multiLevelType w:val="hybridMultilevel"/>
    <w:tmpl w:val="801655D2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D511D"/>
    <w:multiLevelType w:val="hybridMultilevel"/>
    <w:tmpl w:val="260608E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F03CE"/>
    <w:multiLevelType w:val="hybridMultilevel"/>
    <w:tmpl w:val="646A8DA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D6614"/>
    <w:multiLevelType w:val="hybridMultilevel"/>
    <w:tmpl w:val="BF26A6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56E33"/>
    <w:multiLevelType w:val="multilevel"/>
    <w:tmpl w:val="EC30B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BA5D3A"/>
    <w:multiLevelType w:val="hybridMultilevel"/>
    <w:tmpl w:val="CD84D2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561E"/>
    <w:multiLevelType w:val="hybridMultilevel"/>
    <w:tmpl w:val="F71213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D5F3E"/>
    <w:multiLevelType w:val="hybridMultilevel"/>
    <w:tmpl w:val="51F6DE2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164711"/>
    <w:multiLevelType w:val="hybridMultilevel"/>
    <w:tmpl w:val="59741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96C44"/>
    <w:multiLevelType w:val="hybridMultilevel"/>
    <w:tmpl w:val="BF26A6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185193">
    <w:abstractNumId w:val="11"/>
  </w:num>
  <w:num w:numId="2" w16cid:durableId="1103719777">
    <w:abstractNumId w:val="3"/>
  </w:num>
  <w:num w:numId="3" w16cid:durableId="1327249054">
    <w:abstractNumId w:val="0"/>
  </w:num>
  <w:num w:numId="4" w16cid:durableId="825971547">
    <w:abstractNumId w:val="21"/>
  </w:num>
  <w:num w:numId="5" w16cid:durableId="1752315023">
    <w:abstractNumId w:val="7"/>
  </w:num>
  <w:num w:numId="6" w16cid:durableId="584150877">
    <w:abstractNumId w:val="2"/>
  </w:num>
  <w:num w:numId="7" w16cid:durableId="198278775">
    <w:abstractNumId w:val="19"/>
  </w:num>
  <w:num w:numId="8" w16cid:durableId="782504364">
    <w:abstractNumId w:val="14"/>
  </w:num>
  <w:num w:numId="9" w16cid:durableId="1132788">
    <w:abstractNumId w:val="20"/>
  </w:num>
  <w:num w:numId="10" w16cid:durableId="1507590904">
    <w:abstractNumId w:val="4"/>
  </w:num>
  <w:num w:numId="11" w16cid:durableId="1724526178">
    <w:abstractNumId w:val="6"/>
  </w:num>
  <w:num w:numId="12" w16cid:durableId="1617828321">
    <w:abstractNumId w:val="16"/>
  </w:num>
  <w:num w:numId="13" w16cid:durableId="1143275880">
    <w:abstractNumId w:val="9"/>
  </w:num>
  <w:num w:numId="14" w16cid:durableId="2009096700">
    <w:abstractNumId w:val="5"/>
  </w:num>
  <w:num w:numId="15" w16cid:durableId="877084466">
    <w:abstractNumId w:val="8"/>
  </w:num>
  <w:num w:numId="16" w16cid:durableId="1596740726">
    <w:abstractNumId w:val="15"/>
  </w:num>
  <w:num w:numId="17" w16cid:durableId="230240028">
    <w:abstractNumId w:val="1"/>
  </w:num>
  <w:num w:numId="18" w16cid:durableId="738597803">
    <w:abstractNumId w:val="10"/>
  </w:num>
  <w:num w:numId="19" w16cid:durableId="453136921">
    <w:abstractNumId w:val="17"/>
  </w:num>
  <w:num w:numId="20" w16cid:durableId="20515999">
    <w:abstractNumId w:val="18"/>
  </w:num>
  <w:num w:numId="21" w16cid:durableId="1821269289">
    <w:abstractNumId w:val="13"/>
  </w:num>
  <w:num w:numId="22" w16cid:durableId="20312543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M3MjO2NDUyNTM1sjRT0lEKTi0uzszPAykwrQUAJP7kICwAAAA="/>
  </w:docVars>
  <w:rsids>
    <w:rsidRoot w:val="00AD6759"/>
    <w:rsid w:val="00006310"/>
    <w:rsid w:val="00012DA5"/>
    <w:rsid w:val="00020E42"/>
    <w:rsid w:val="00030CC1"/>
    <w:rsid w:val="000364B1"/>
    <w:rsid w:val="00036566"/>
    <w:rsid w:val="00050614"/>
    <w:rsid w:val="000540EF"/>
    <w:rsid w:val="00084D86"/>
    <w:rsid w:val="000F5BEC"/>
    <w:rsid w:val="001115CA"/>
    <w:rsid w:val="0012273D"/>
    <w:rsid w:val="00123907"/>
    <w:rsid w:val="00186BCE"/>
    <w:rsid w:val="001A1F7D"/>
    <w:rsid w:val="001C1AD3"/>
    <w:rsid w:val="001C3A9D"/>
    <w:rsid w:val="001F1CF4"/>
    <w:rsid w:val="0020458E"/>
    <w:rsid w:val="00215CC1"/>
    <w:rsid w:val="00260B15"/>
    <w:rsid w:val="00297A10"/>
    <w:rsid w:val="002D0082"/>
    <w:rsid w:val="002E26B3"/>
    <w:rsid w:val="002E6E4B"/>
    <w:rsid w:val="003027FC"/>
    <w:rsid w:val="00310178"/>
    <w:rsid w:val="00317963"/>
    <w:rsid w:val="003222B6"/>
    <w:rsid w:val="003404C2"/>
    <w:rsid w:val="003432C7"/>
    <w:rsid w:val="003B23E2"/>
    <w:rsid w:val="003C3566"/>
    <w:rsid w:val="003E5FBA"/>
    <w:rsid w:val="004260AF"/>
    <w:rsid w:val="004362F6"/>
    <w:rsid w:val="004E0FBE"/>
    <w:rsid w:val="00514CEB"/>
    <w:rsid w:val="005213A4"/>
    <w:rsid w:val="005273F2"/>
    <w:rsid w:val="005342D4"/>
    <w:rsid w:val="00564FAE"/>
    <w:rsid w:val="0058153C"/>
    <w:rsid w:val="005A6A46"/>
    <w:rsid w:val="00610306"/>
    <w:rsid w:val="00613816"/>
    <w:rsid w:val="00657C14"/>
    <w:rsid w:val="0067692A"/>
    <w:rsid w:val="006C7631"/>
    <w:rsid w:val="007607AF"/>
    <w:rsid w:val="00781BC9"/>
    <w:rsid w:val="007937F0"/>
    <w:rsid w:val="007C7E8E"/>
    <w:rsid w:val="007D5AB4"/>
    <w:rsid w:val="007E30F6"/>
    <w:rsid w:val="00805DBB"/>
    <w:rsid w:val="008202AB"/>
    <w:rsid w:val="008E01FF"/>
    <w:rsid w:val="008E40E2"/>
    <w:rsid w:val="008E6AD4"/>
    <w:rsid w:val="008F107E"/>
    <w:rsid w:val="008F3F45"/>
    <w:rsid w:val="008F44C4"/>
    <w:rsid w:val="00922842"/>
    <w:rsid w:val="00935AEF"/>
    <w:rsid w:val="00940054"/>
    <w:rsid w:val="00940254"/>
    <w:rsid w:val="00942ACA"/>
    <w:rsid w:val="009803CA"/>
    <w:rsid w:val="009B13D5"/>
    <w:rsid w:val="009D593D"/>
    <w:rsid w:val="009D772C"/>
    <w:rsid w:val="00A01005"/>
    <w:rsid w:val="00A04D2A"/>
    <w:rsid w:val="00A13D8C"/>
    <w:rsid w:val="00A14769"/>
    <w:rsid w:val="00A51161"/>
    <w:rsid w:val="00A721E2"/>
    <w:rsid w:val="00A72B25"/>
    <w:rsid w:val="00A738ED"/>
    <w:rsid w:val="00A837A8"/>
    <w:rsid w:val="00AD6759"/>
    <w:rsid w:val="00AF2C48"/>
    <w:rsid w:val="00AF783B"/>
    <w:rsid w:val="00B00356"/>
    <w:rsid w:val="00B12224"/>
    <w:rsid w:val="00B52EF5"/>
    <w:rsid w:val="00B60C90"/>
    <w:rsid w:val="00B803C3"/>
    <w:rsid w:val="00B8610D"/>
    <w:rsid w:val="00BB5F64"/>
    <w:rsid w:val="00C0304B"/>
    <w:rsid w:val="00C03A03"/>
    <w:rsid w:val="00C1060C"/>
    <w:rsid w:val="00C11D06"/>
    <w:rsid w:val="00C854BC"/>
    <w:rsid w:val="00C965DA"/>
    <w:rsid w:val="00CA41D1"/>
    <w:rsid w:val="00CC3FAB"/>
    <w:rsid w:val="00CD357F"/>
    <w:rsid w:val="00CE5C7D"/>
    <w:rsid w:val="00D047E3"/>
    <w:rsid w:val="00D22F80"/>
    <w:rsid w:val="00D44068"/>
    <w:rsid w:val="00D50DD8"/>
    <w:rsid w:val="00D578D8"/>
    <w:rsid w:val="00D63AAC"/>
    <w:rsid w:val="00D71FEB"/>
    <w:rsid w:val="00D81553"/>
    <w:rsid w:val="00DA38F7"/>
    <w:rsid w:val="00DB4CD3"/>
    <w:rsid w:val="00DB5D51"/>
    <w:rsid w:val="00DF3E6D"/>
    <w:rsid w:val="00E162BD"/>
    <w:rsid w:val="00E55147"/>
    <w:rsid w:val="00E726B9"/>
    <w:rsid w:val="00EA0B78"/>
    <w:rsid w:val="00EF0106"/>
    <w:rsid w:val="00F015BB"/>
    <w:rsid w:val="00F022D0"/>
    <w:rsid w:val="00F24AFC"/>
    <w:rsid w:val="00F30C1A"/>
    <w:rsid w:val="00F45C7E"/>
    <w:rsid w:val="00F578C4"/>
    <w:rsid w:val="00F6228C"/>
    <w:rsid w:val="00F8431B"/>
    <w:rsid w:val="00F9003E"/>
    <w:rsid w:val="00F957AB"/>
    <w:rsid w:val="00FC136C"/>
    <w:rsid w:val="00FD420C"/>
    <w:rsid w:val="00FE0DCC"/>
    <w:rsid w:val="00FE1913"/>
    <w:rsid w:val="00FE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E99FB"/>
  <w15:chartTrackingRefBased/>
  <w15:docId w15:val="{030F85AB-C2C1-4BB5-BF25-B36EE018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6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6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67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67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6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6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6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6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7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67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67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67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67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67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67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67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67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67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6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6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6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6759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D67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67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67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67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675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22F8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6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B1"/>
  </w:style>
  <w:style w:type="paragraph" w:styleId="Footer">
    <w:name w:val="footer"/>
    <w:basedOn w:val="Normal"/>
    <w:link w:val="FooterChar"/>
    <w:uiPriority w:val="99"/>
    <w:unhideWhenUsed/>
    <w:rsid w:val="00036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B1"/>
  </w:style>
  <w:style w:type="character" w:styleId="CommentReference">
    <w:name w:val="annotation reference"/>
    <w:basedOn w:val="DefaultParagraphFont"/>
    <w:uiPriority w:val="99"/>
    <w:semiHidden/>
    <w:unhideWhenUsed/>
    <w:rsid w:val="00A72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1E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F107E"/>
    <w:pPr>
      <w:spacing w:after="0" w:line="240" w:lineRule="auto"/>
      <w:jc w:val="both"/>
    </w:pPr>
    <w:rPr>
      <w:rFonts w:ascii="Times New Roman" w:hAnsi="Times New Roman" w:cs="Times New Roman"/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107E"/>
  </w:style>
  <w:style w:type="character" w:styleId="Strong">
    <w:name w:val="Strong"/>
    <w:basedOn w:val="DefaultParagraphFont"/>
    <w:uiPriority w:val="22"/>
    <w:qFormat/>
    <w:rsid w:val="008F3F4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F3F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doi.org/10.1109/ICCoSD66074.2025.11348607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435</Words>
  <Characters>2877</Characters>
  <Application>Microsoft Office Word</Application>
  <DocSecurity>0</DocSecurity>
  <Lines>119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 Roy</dc:creator>
  <cp:keywords/>
  <dc:description/>
  <cp:lastModifiedBy>Neeraj Maurya</cp:lastModifiedBy>
  <cp:revision>114</cp:revision>
  <dcterms:created xsi:type="dcterms:W3CDTF">2025-05-04T15:38:00Z</dcterms:created>
  <dcterms:modified xsi:type="dcterms:W3CDTF">2026-03-22T12:07:00Z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2992d25b-0931-4591-afd3-a7e1019b7f58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2026-03-22T12:04:02Z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ff57701c-ee0a-4a80-896f-f16264d6cf6d</vt:lpwstr>
  </property>
  <property fmtid="{D5CDD505-2E9C-101B-9397-08002B2CF9AE}" pid="8" name="MSIP_Label_defa4170-0d19-0005-0004-bc88714345d2_ActionId">
    <vt:lpwstr>db1c9836-6219-4ad6-88f6-ff54a1d62989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